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BC" w:rsidRDefault="009E31BC" w:rsidP="002C2894">
      <w:pPr>
        <w:pStyle w:val="NoSpacing"/>
        <w:jc w:val="center"/>
        <w:rPr>
          <w:rFonts w:cs="Arial"/>
          <w:b/>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LESSON #5</w:t>
      </w:r>
      <w:bookmarkStart w:id="0" w:name="_GoBack"/>
      <w:bookmarkEnd w:id="0"/>
    </w:p>
    <w:p w:rsidR="002C2894" w:rsidRDefault="009E31BC" w:rsidP="009E31BC">
      <w:pPr>
        <w:pStyle w:val="NoSpacing"/>
        <w:ind w:left="1440" w:firstLine="720"/>
        <w:jc w:val="center"/>
        <w:rPr>
          <w:rFonts w:cs="Arial"/>
          <w:b/>
          <w:sz w:val="28"/>
          <w:szCs w:val="28"/>
        </w:rPr>
      </w:pPr>
      <w:r>
        <w:rPr>
          <w:rFonts w:cs="Arial"/>
          <w:b/>
          <w:sz w:val="28"/>
          <w:szCs w:val="28"/>
        </w:rPr>
        <w:t xml:space="preserve">    </w:t>
      </w:r>
      <w:r w:rsidR="002C2894">
        <w:rPr>
          <w:rFonts w:cs="Arial"/>
          <w:b/>
          <w:sz w:val="28"/>
          <w:szCs w:val="28"/>
        </w:rPr>
        <w:t>IMPACT BIBLE STUDY</w:t>
      </w:r>
      <w:r>
        <w:rPr>
          <w:rFonts w:cs="Arial"/>
          <w:b/>
          <w:sz w:val="28"/>
          <w:szCs w:val="28"/>
        </w:rPr>
        <w:tab/>
      </w:r>
      <w:r>
        <w:rPr>
          <w:rFonts w:cs="Arial"/>
          <w:b/>
          <w:sz w:val="28"/>
          <w:szCs w:val="28"/>
        </w:rPr>
        <w:tab/>
      </w:r>
      <w:r>
        <w:rPr>
          <w:rFonts w:cs="Arial"/>
          <w:b/>
          <w:sz w:val="28"/>
          <w:szCs w:val="28"/>
        </w:rPr>
        <w:tab/>
      </w:r>
      <w:r>
        <w:rPr>
          <w:rFonts w:cs="Arial"/>
          <w:b/>
          <w:sz w:val="28"/>
          <w:szCs w:val="28"/>
        </w:rPr>
        <w:tab/>
      </w:r>
    </w:p>
    <w:p w:rsidR="002C2894" w:rsidRDefault="002C2894" w:rsidP="002C2894">
      <w:pPr>
        <w:pStyle w:val="NoSpacing"/>
        <w:jc w:val="center"/>
        <w:rPr>
          <w:rFonts w:cs="Arial"/>
          <w:sz w:val="28"/>
          <w:szCs w:val="28"/>
        </w:rPr>
      </w:pPr>
      <w:r>
        <w:rPr>
          <w:rFonts w:cs="Arial"/>
          <w:b/>
          <w:sz w:val="28"/>
          <w:szCs w:val="28"/>
        </w:rPr>
        <w:t>DISCUSSION QUESTIONS</w:t>
      </w:r>
    </w:p>
    <w:p w:rsidR="002C2894" w:rsidRDefault="002C2894" w:rsidP="002C2894">
      <w:pPr>
        <w:pStyle w:val="NoSpacing"/>
        <w:rPr>
          <w:sz w:val="28"/>
          <w:szCs w:val="28"/>
        </w:rPr>
      </w:pPr>
    </w:p>
    <w:p w:rsidR="002C2894" w:rsidRDefault="002C2894" w:rsidP="002C2894">
      <w:pPr>
        <w:pStyle w:val="NoSpacing"/>
        <w:jc w:val="center"/>
        <w:rPr>
          <w:rFonts w:cs="Arial"/>
          <w:b/>
          <w:sz w:val="28"/>
          <w:szCs w:val="28"/>
        </w:rPr>
      </w:pPr>
      <w:r>
        <w:rPr>
          <w:rFonts w:cs="Arial"/>
          <w:b/>
          <w:sz w:val="28"/>
          <w:szCs w:val="28"/>
        </w:rPr>
        <w:t>I THESSALONIANS – CHAPTER FIVE</w:t>
      </w:r>
    </w:p>
    <w:p w:rsidR="002C2894" w:rsidRDefault="002C2894" w:rsidP="002C2894">
      <w:pPr>
        <w:pStyle w:val="NoSpacing"/>
        <w:jc w:val="center"/>
        <w:rPr>
          <w:rFonts w:cs="Arial"/>
          <w:b/>
          <w:sz w:val="28"/>
          <w:szCs w:val="28"/>
        </w:rPr>
      </w:pPr>
    </w:p>
    <w:p w:rsidR="002C2894" w:rsidRDefault="002C2894" w:rsidP="002C2894">
      <w:pPr>
        <w:pStyle w:val="NoSpacing"/>
        <w:rPr>
          <w:rFonts w:cs="Arial"/>
          <w:sz w:val="28"/>
          <w:szCs w:val="28"/>
        </w:rPr>
      </w:pPr>
      <w:r>
        <w:rPr>
          <w:rFonts w:cs="Arial"/>
          <w:sz w:val="28"/>
          <w:szCs w:val="28"/>
          <w:u w:val="single"/>
        </w:rPr>
        <w:t>Day 1 – Read I Thessalonians – Chapter 5</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1.</w:t>
      </w:r>
      <w:r>
        <w:rPr>
          <w:rFonts w:cs="Arial"/>
          <w:sz w:val="28"/>
          <w:szCs w:val="28"/>
        </w:rPr>
        <w:tab/>
        <w:t>Read I Thessalonians – Chapter 5 out loud.</w:t>
      </w:r>
    </w:p>
    <w:p w:rsidR="002C2894" w:rsidRPr="002C2894" w:rsidRDefault="002C2894" w:rsidP="002C2894">
      <w:pPr>
        <w:pStyle w:val="NoSpacing"/>
        <w:rPr>
          <w:rFonts w:cs="Arial"/>
          <w:sz w:val="28"/>
          <w:szCs w:val="28"/>
        </w:rPr>
      </w:pPr>
    </w:p>
    <w:p w:rsidR="002C2894" w:rsidRDefault="002C2894" w:rsidP="002C2894">
      <w:pPr>
        <w:pStyle w:val="NoSpacing"/>
        <w:jc w:val="center"/>
        <w:rPr>
          <w:rFonts w:cs="Arial"/>
          <w:b/>
          <w:sz w:val="28"/>
          <w:szCs w:val="28"/>
        </w:rPr>
      </w:pPr>
    </w:p>
    <w:p w:rsidR="002C2894" w:rsidRDefault="002C2894" w:rsidP="002C2894">
      <w:pPr>
        <w:pStyle w:val="NoSpacing"/>
        <w:rPr>
          <w:rFonts w:cs="Arial"/>
          <w:sz w:val="28"/>
          <w:szCs w:val="28"/>
        </w:rPr>
      </w:pPr>
      <w:r>
        <w:rPr>
          <w:rFonts w:cs="Arial"/>
          <w:sz w:val="28"/>
          <w:szCs w:val="28"/>
          <w:u w:val="single"/>
        </w:rPr>
        <w:t>Day 2 – Review I Thessalonians 5:1-11</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2.</w:t>
      </w:r>
      <w:r>
        <w:rPr>
          <w:rFonts w:cs="Arial"/>
          <w:sz w:val="28"/>
          <w:szCs w:val="28"/>
        </w:rPr>
        <w:tab/>
        <w:t>How is the Day of the Lord described in the following Scriptures?</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a.</w:t>
      </w:r>
      <w:r>
        <w:rPr>
          <w:rFonts w:cs="Arial"/>
          <w:sz w:val="28"/>
          <w:szCs w:val="28"/>
        </w:rPr>
        <w:tab/>
        <w:t>Joel 2:30-32</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b.</w:t>
      </w:r>
      <w:r>
        <w:rPr>
          <w:rFonts w:cs="Arial"/>
          <w:sz w:val="28"/>
          <w:szCs w:val="28"/>
        </w:rPr>
        <w:tab/>
        <w:t>Mark 13:24-27</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c.</w:t>
      </w:r>
      <w:r>
        <w:rPr>
          <w:rFonts w:cs="Arial"/>
          <w:sz w:val="28"/>
          <w:szCs w:val="28"/>
        </w:rPr>
        <w:tab/>
        <w:t>1 Thessalonians 5:2, 3</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d.</w:t>
      </w:r>
      <w:r>
        <w:rPr>
          <w:rFonts w:cs="Arial"/>
          <w:sz w:val="28"/>
          <w:szCs w:val="28"/>
        </w:rPr>
        <w:tab/>
        <w:t>2 Peter 3:10-12</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3.</w:t>
      </w:r>
      <w:r>
        <w:rPr>
          <w:rFonts w:cs="Arial"/>
          <w:sz w:val="28"/>
          <w:szCs w:val="28"/>
        </w:rPr>
        <w:tab/>
        <w:t>What does the idea of “a thief in the night” bring to your mind?</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u w:val="single"/>
        </w:rPr>
        <w:t>Day 3 – Review I Thessalonians 5:1-11</w:t>
      </w:r>
    </w:p>
    <w:p w:rsidR="002C2894" w:rsidRP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4.</w:t>
      </w:r>
      <w:r>
        <w:rPr>
          <w:rFonts w:cs="Arial"/>
          <w:sz w:val="28"/>
          <w:szCs w:val="28"/>
        </w:rPr>
        <w:tab/>
        <w:t>a.</w:t>
      </w:r>
      <w:r>
        <w:rPr>
          <w:rFonts w:cs="Arial"/>
          <w:sz w:val="28"/>
          <w:szCs w:val="28"/>
        </w:rPr>
        <w:tab/>
        <w:t>What did Paul urge the Thessalonians to do?</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b.</w:t>
      </w:r>
      <w:r>
        <w:rPr>
          <w:rFonts w:cs="Arial"/>
          <w:sz w:val="28"/>
          <w:szCs w:val="28"/>
        </w:rPr>
        <w:tab/>
        <w:t>What armor were they to put on?</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5.</w:t>
      </w:r>
      <w:r>
        <w:rPr>
          <w:rFonts w:cs="Arial"/>
          <w:sz w:val="28"/>
          <w:szCs w:val="28"/>
        </w:rPr>
        <w:tab/>
        <w:t>From verses 9, 10 Christ’s death resulted in what for believers?</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6.</w:t>
      </w:r>
      <w:r>
        <w:rPr>
          <w:rFonts w:cs="Arial"/>
          <w:sz w:val="28"/>
          <w:szCs w:val="28"/>
        </w:rPr>
        <w:tab/>
        <w:t>a.</w:t>
      </w:r>
      <w:r>
        <w:rPr>
          <w:rFonts w:cs="Arial"/>
          <w:sz w:val="28"/>
          <w:szCs w:val="28"/>
        </w:rPr>
        <w:tab/>
        <w:t>What two-fold exhortation did Paul give in verse 11?</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b.</w:t>
      </w:r>
      <w:r>
        <w:rPr>
          <w:rFonts w:cs="Arial"/>
          <w:sz w:val="28"/>
          <w:szCs w:val="28"/>
        </w:rPr>
        <w:tab/>
        <w:t>How does the doctrine of the second coming of Christ encourage you?</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u w:val="single"/>
        </w:rPr>
        <w:t>Day 4 – Review I Thessalonians 5:12-28</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7.</w:t>
      </w:r>
      <w:r>
        <w:rPr>
          <w:rFonts w:cs="Arial"/>
          <w:sz w:val="28"/>
          <w:szCs w:val="28"/>
        </w:rPr>
        <w:tab/>
        <w:t>a.</w:t>
      </w:r>
      <w:r>
        <w:rPr>
          <w:rFonts w:cs="Arial"/>
          <w:sz w:val="28"/>
          <w:szCs w:val="28"/>
        </w:rPr>
        <w:tab/>
        <w:t>Who should Christians appreciate/respect?</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b.</w:t>
      </w:r>
      <w:r>
        <w:rPr>
          <w:rFonts w:cs="Arial"/>
          <w:sz w:val="28"/>
          <w:szCs w:val="28"/>
        </w:rPr>
        <w:tab/>
        <w:t>Please share your appreciation of someone who has had an impact in your Christian walk.</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8.</w:t>
      </w:r>
      <w:r>
        <w:rPr>
          <w:rFonts w:cs="Arial"/>
          <w:sz w:val="28"/>
          <w:szCs w:val="28"/>
        </w:rPr>
        <w:tab/>
        <w:t>Who should we:</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a.</w:t>
      </w:r>
      <w:r>
        <w:rPr>
          <w:rFonts w:cs="Arial"/>
          <w:sz w:val="28"/>
          <w:szCs w:val="28"/>
        </w:rPr>
        <w:tab/>
        <w:t>admonish/warn?</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b.</w:t>
      </w:r>
      <w:r>
        <w:rPr>
          <w:rFonts w:cs="Arial"/>
          <w:sz w:val="28"/>
          <w:szCs w:val="28"/>
        </w:rPr>
        <w:tab/>
        <w:t>encourage?</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c.</w:t>
      </w:r>
      <w:r>
        <w:rPr>
          <w:rFonts w:cs="Arial"/>
          <w:sz w:val="28"/>
          <w:szCs w:val="28"/>
        </w:rPr>
        <w:tab/>
        <w:t>help?</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d.</w:t>
      </w:r>
      <w:r>
        <w:rPr>
          <w:rFonts w:cs="Arial"/>
          <w:sz w:val="28"/>
          <w:szCs w:val="28"/>
        </w:rPr>
        <w:tab/>
        <w:t>be patient with?</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9.</w:t>
      </w:r>
      <w:r>
        <w:rPr>
          <w:rFonts w:cs="Arial"/>
          <w:sz w:val="28"/>
          <w:szCs w:val="28"/>
        </w:rPr>
        <w:tab/>
        <w:t>a.</w:t>
      </w:r>
      <w:r>
        <w:rPr>
          <w:rFonts w:cs="Arial"/>
          <w:sz w:val="28"/>
          <w:szCs w:val="28"/>
        </w:rPr>
        <w:tab/>
        <w:t>What is the instruction in verse 15?</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b.</w:t>
      </w:r>
      <w:r>
        <w:rPr>
          <w:rFonts w:cs="Arial"/>
          <w:sz w:val="28"/>
          <w:szCs w:val="28"/>
        </w:rPr>
        <w:tab/>
        <w:t>Share a thought on that instruction.</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pPr>
        <w:rPr>
          <w:rFonts w:cs="Arial"/>
          <w:sz w:val="28"/>
          <w:szCs w:val="28"/>
        </w:rPr>
      </w:pPr>
      <w:r>
        <w:rPr>
          <w:rFonts w:cs="Arial"/>
          <w:sz w:val="28"/>
          <w:szCs w:val="28"/>
        </w:rPr>
        <w:br w:type="page"/>
      </w:r>
    </w:p>
    <w:p w:rsidR="002C2894" w:rsidRDefault="002C2894" w:rsidP="002C2894">
      <w:pPr>
        <w:pStyle w:val="NoSpacing"/>
        <w:rPr>
          <w:rFonts w:cs="Arial"/>
          <w:sz w:val="28"/>
          <w:szCs w:val="28"/>
        </w:rPr>
      </w:pPr>
      <w:r>
        <w:rPr>
          <w:rFonts w:cs="Arial"/>
          <w:sz w:val="28"/>
          <w:szCs w:val="28"/>
        </w:rPr>
        <w:lastRenderedPageBreak/>
        <w:t>10.</w:t>
      </w:r>
      <w:r>
        <w:rPr>
          <w:rFonts w:cs="Arial"/>
          <w:sz w:val="28"/>
          <w:szCs w:val="28"/>
        </w:rPr>
        <w:tab/>
        <w:t>What is God’s will for you in Christ Jesus?</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a.</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b.</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ab/>
        <w:t>c.</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u w:val="single"/>
        </w:rPr>
        <w:t>Day 5 – Review I Thessalonians 5:12-28</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11.</w:t>
      </w:r>
      <w:r>
        <w:rPr>
          <w:rFonts w:cs="Arial"/>
          <w:sz w:val="28"/>
          <w:szCs w:val="28"/>
        </w:rPr>
        <w:tab/>
        <w:t>Define “quench.”</w:t>
      </w:r>
    </w:p>
    <w:p w:rsidR="002C2894" w:rsidRDefault="002C2894" w:rsidP="002C2894">
      <w:pPr>
        <w:pStyle w:val="NoSpacing"/>
        <w:rPr>
          <w:rFonts w:cs="Arial"/>
          <w:sz w:val="28"/>
          <w:szCs w:val="28"/>
        </w:rPr>
      </w:pPr>
    </w:p>
    <w:p w:rsidR="002C2894" w:rsidRP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12.</w:t>
      </w:r>
      <w:r>
        <w:rPr>
          <w:rFonts w:cs="Arial"/>
          <w:sz w:val="28"/>
          <w:szCs w:val="28"/>
        </w:rPr>
        <w:tab/>
        <w:t>How do you think you can quench the Spirit?</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13.</w:t>
      </w:r>
      <w:r>
        <w:rPr>
          <w:rFonts w:cs="Arial"/>
          <w:sz w:val="28"/>
          <w:szCs w:val="28"/>
        </w:rPr>
        <w:tab/>
        <w:t>What did Paul tell them in verses 20-22?</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14.</w:t>
      </w:r>
      <w:r>
        <w:rPr>
          <w:rFonts w:cs="Arial"/>
          <w:sz w:val="28"/>
          <w:szCs w:val="28"/>
        </w:rPr>
        <w:tab/>
        <w:t>How did Paul pray for the “whole” man in his closing prayer?</w:t>
      </w: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p>
    <w:p w:rsidR="002C2894" w:rsidRDefault="002C2894" w:rsidP="002C2894">
      <w:pPr>
        <w:pStyle w:val="NoSpacing"/>
        <w:rPr>
          <w:rFonts w:cs="Arial"/>
          <w:sz w:val="28"/>
          <w:szCs w:val="28"/>
        </w:rPr>
      </w:pPr>
      <w:r>
        <w:rPr>
          <w:rFonts w:cs="Arial"/>
          <w:sz w:val="28"/>
          <w:szCs w:val="28"/>
        </w:rPr>
        <w:t>15.</w:t>
      </w:r>
      <w:r>
        <w:rPr>
          <w:rFonts w:cs="Arial"/>
          <w:sz w:val="28"/>
          <w:szCs w:val="28"/>
        </w:rPr>
        <w:tab/>
        <w:t>Holiness was of vital interest to Paul in this letter.  He wanted the Thessalonians to live lives which expressed the reality of their relationship to God.  How has God provided for or shown you ways to live a holy life?</w:t>
      </w:r>
    </w:p>
    <w:p w:rsidR="002C2894" w:rsidRDefault="002C2894" w:rsidP="002C2894">
      <w:pPr>
        <w:pStyle w:val="NoSpacing"/>
        <w:rPr>
          <w:rFonts w:cs="Arial"/>
          <w:sz w:val="28"/>
          <w:szCs w:val="28"/>
        </w:rPr>
      </w:pPr>
    </w:p>
    <w:p w:rsidR="002C2894" w:rsidRPr="000109DA" w:rsidRDefault="002C2894" w:rsidP="002C2894">
      <w:pPr>
        <w:pStyle w:val="NoSpacing"/>
        <w:rPr>
          <w:rFonts w:cs="Arial"/>
          <w:sz w:val="28"/>
          <w:szCs w:val="28"/>
        </w:rPr>
      </w:pPr>
    </w:p>
    <w:p w:rsidR="00572DAD" w:rsidRPr="002C2894" w:rsidRDefault="00572DAD" w:rsidP="002C2894">
      <w:pPr>
        <w:pStyle w:val="NoSpacing"/>
        <w:rPr>
          <w:sz w:val="28"/>
          <w:szCs w:val="28"/>
        </w:rPr>
      </w:pPr>
    </w:p>
    <w:sectPr w:rsidR="00572DAD" w:rsidRPr="002C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94"/>
    <w:rsid w:val="002C2894"/>
    <w:rsid w:val="00572DAD"/>
    <w:rsid w:val="009E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8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Sherry Bollinger</cp:lastModifiedBy>
  <cp:revision>2</cp:revision>
  <dcterms:created xsi:type="dcterms:W3CDTF">2017-10-01T15:32:00Z</dcterms:created>
  <dcterms:modified xsi:type="dcterms:W3CDTF">2017-10-02T18:00:00Z</dcterms:modified>
</cp:coreProperties>
</file>